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625" w:rsidRPr="004C1625" w:rsidRDefault="004C1625" w:rsidP="004C1625">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shd w:val="clear" w:color="auto" w:fill="FFFFFF"/>
          <w:lang w:eastAsia="hr-HR"/>
        </w:rPr>
        <w:t>Na temelju članka 78. stavka 1. Zakona o komunalnom gospodarstvu (Narodne novine 68/18, 110/18 - Odluka Ustavnog suda Republike Hrvatske i 32/20) i članka 41. točke 2. Statuta Grada Zagreba (Službeni glasnik Grada Zagreba 23/16, 2/18, 23/18, 3/20, 3/21, 11/21 - pročišćeni tekst i 16/22), Gradska skupština Grada Zagreba, na 29. sjednici, </w:t>
      </w:r>
      <w:r w:rsidRPr="004C1625">
        <w:rPr>
          <w:rFonts w:ascii="Times New Roman" w:eastAsia="Times New Roman" w:hAnsi="Times New Roman" w:cs="Times New Roman"/>
          <w:color w:val="000000"/>
          <w:sz w:val="20"/>
          <w:szCs w:val="20"/>
          <w:lang w:eastAsia="hr-HR"/>
        </w:rPr>
        <w:t>13</w:t>
      </w:r>
      <w:r w:rsidRPr="004C1625">
        <w:rPr>
          <w:rFonts w:ascii="Times New Roman" w:eastAsia="Times New Roman" w:hAnsi="Times New Roman" w:cs="Times New Roman"/>
          <w:color w:val="000000"/>
          <w:sz w:val="20"/>
          <w:szCs w:val="20"/>
          <w:shd w:val="clear" w:color="auto" w:fill="FFFFFF"/>
          <w:lang w:eastAsia="hr-HR"/>
        </w:rPr>
        <w:t>. prosinca 2023., donijela je</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ODLUKU</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o izmjenama i dopuni Odluke o komunalnom doprinosu</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shd w:val="clear" w:color="auto" w:fill="FFFFFF"/>
          <w:lang w:eastAsia="hr-HR"/>
        </w:rPr>
        <w:t>Članak 1.</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shd w:val="clear" w:color="auto" w:fill="FFFFFF"/>
          <w:lang w:eastAsia="hr-HR"/>
        </w:rPr>
        <w:t>U Odluci o komunalnom doprinosu (Službeni glasnik Grada Zagreba 4/19 i 22/20) članak 6. mijenja se i glasi:</w:t>
      </w:r>
    </w:p>
    <w:p w:rsidR="004C1625" w:rsidRPr="004C1625" w:rsidRDefault="004C1625" w:rsidP="004C1625">
      <w:pPr>
        <w:shd w:val="clear" w:color="auto" w:fill="FFFFFF"/>
        <w:spacing w:after="0" w:line="240" w:lineRule="auto"/>
        <w:ind w:firstLine="708"/>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shd w:val="clear" w:color="auto" w:fill="FFFFFF"/>
          <w:lang w:eastAsia="hr-HR"/>
        </w:rPr>
        <w:t>"(1)</w:t>
      </w:r>
      <w:r w:rsidRPr="004C1625">
        <w:rPr>
          <w:rFonts w:ascii="Times New Roman" w:eastAsia="Times New Roman" w:hAnsi="Times New Roman" w:cs="Times New Roman"/>
          <w:color w:val="000000"/>
          <w:sz w:val="20"/>
          <w:szCs w:val="20"/>
          <w:lang w:eastAsia="hr-HR"/>
        </w:rPr>
        <w:t> Jedinična vrijednost komunalnog doprinosa za građenje u pojedinim zonama iz članka 5. ove odluke određuje se u eurima po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građevine i iznosi:</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tbl>
      <w:tblPr>
        <w:tblW w:w="1211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18"/>
        <w:gridCol w:w="2018"/>
        <w:gridCol w:w="2018"/>
        <w:gridCol w:w="2020"/>
        <w:gridCol w:w="2020"/>
        <w:gridCol w:w="2019"/>
      </w:tblGrid>
      <w:tr w:rsidR="004C1625" w:rsidRPr="004C1625" w:rsidTr="004C1625">
        <w:trPr>
          <w:tblHeader/>
        </w:trPr>
        <w:tc>
          <w:tcPr>
            <w:tcW w:w="2016" w:type="dxa"/>
            <w:tcBorders>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 ZONA</w:t>
            </w:r>
          </w:p>
        </w:tc>
        <w:tc>
          <w:tcPr>
            <w:tcW w:w="2016"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II. ZONA</w:t>
            </w:r>
          </w:p>
        </w:tc>
        <w:tc>
          <w:tcPr>
            <w:tcW w:w="2016"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III. ZONA</w:t>
            </w:r>
          </w:p>
        </w:tc>
        <w:tc>
          <w:tcPr>
            <w:tcW w:w="2018"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IV. ZONA</w:t>
            </w:r>
          </w:p>
        </w:tc>
        <w:tc>
          <w:tcPr>
            <w:tcW w:w="2018"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V. ZONA</w:t>
            </w:r>
          </w:p>
        </w:tc>
        <w:tc>
          <w:tcPr>
            <w:tcW w:w="2017" w:type="dxa"/>
            <w:tcBorders>
              <w:left w:val="single" w:sz="6" w:space="0" w:color="000000"/>
              <w:bottom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VI. ZONA</w:t>
            </w:r>
          </w:p>
        </w:tc>
      </w:tr>
      <w:tr w:rsidR="004C1625" w:rsidRPr="004C1625" w:rsidTr="004C1625">
        <w:tc>
          <w:tcPr>
            <w:tcW w:w="2016" w:type="dxa"/>
            <w:tcBorders>
              <w:top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18,35</w:t>
            </w:r>
          </w:p>
        </w:tc>
        <w:tc>
          <w:tcPr>
            <w:tcW w:w="2016"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18,00</w:t>
            </w:r>
          </w:p>
        </w:tc>
        <w:tc>
          <w:tcPr>
            <w:tcW w:w="2016"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16,00</w:t>
            </w:r>
          </w:p>
        </w:tc>
        <w:tc>
          <w:tcPr>
            <w:tcW w:w="2018"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12,00</w:t>
            </w:r>
          </w:p>
        </w:tc>
        <w:tc>
          <w:tcPr>
            <w:tcW w:w="2018"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2,00</w:t>
            </w:r>
          </w:p>
        </w:tc>
        <w:tc>
          <w:tcPr>
            <w:tcW w:w="2017" w:type="dxa"/>
            <w:tcBorders>
              <w:top w:val="single" w:sz="6" w:space="0" w:color="000000"/>
              <w:lef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1,50</w:t>
            </w:r>
          </w:p>
        </w:tc>
      </w:tr>
    </w:tbl>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(2) Za ozakonjenu zgradu jedinična vrijednost komunalnog doprinosa za pojedine zone iz članka 5. ove odluke određuje se u eurima po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građevine i iznosi:</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tbl>
      <w:tblPr>
        <w:tblW w:w="1211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18"/>
        <w:gridCol w:w="2018"/>
        <w:gridCol w:w="2018"/>
        <w:gridCol w:w="2020"/>
        <w:gridCol w:w="2020"/>
        <w:gridCol w:w="2019"/>
      </w:tblGrid>
      <w:tr w:rsidR="004C1625" w:rsidRPr="004C1625" w:rsidTr="004C1625">
        <w:trPr>
          <w:tblHeader/>
        </w:trPr>
        <w:tc>
          <w:tcPr>
            <w:tcW w:w="2016" w:type="dxa"/>
            <w:tcBorders>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 ZONA</w:t>
            </w:r>
          </w:p>
        </w:tc>
        <w:tc>
          <w:tcPr>
            <w:tcW w:w="2016"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II. ZONA</w:t>
            </w:r>
          </w:p>
        </w:tc>
        <w:tc>
          <w:tcPr>
            <w:tcW w:w="2016"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III. ZONA</w:t>
            </w:r>
          </w:p>
        </w:tc>
        <w:tc>
          <w:tcPr>
            <w:tcW w:w="2018"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vAlign w:val="cente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IV. ZONA</w:t>
            </w:r>
          </w:p>
        </w:tc>
        <w:tc>
          <w:tcPr>
            <w:tcW w:w="2018"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V. ZONA</w:t>
            </w:r>
          </w:p>
        </w:tc>
        <w:tc>
          <w:tcPr>
            <w:tcW w:w="2017" w:type="dxa"/>
            <w:tcBorders>
              <w:left w:val="single" w:sz="6" w:space="0" w:color="000000"/>
              <w:bottom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VI. ZONA</w:t>
            </w:r>
          </w:p>
        </w:tc>
      </w:tr>
      <w:tr w:rsidR="004C1625" w:rsidRPr="004C1625" w:rsidTr="004C1625">
        <w:tc>
          <w:tcPr>
            <w:tcW w:w="2016" w:type="dxa"/>
            <w:tcBorders>
              <w:top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12,74</w:t>
            </w:r>
          </w:p>
        </w:tc>
        <w:tc>
          <w:tcPr>
            <w:tcW w:w="2016"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10,75</w:t>
            </w:r>
          </w:p>
        </w:tc>
        <w:tc>
          <w:tcPr>
            <w:tcW w:w="2016"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6,64</w:t>
            </w:r>
          </w:p>
        </w:tc>
        <w:tc>
          <w:tcPr>
            <w:tcW w:w="2018"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4,25</w:t>
            </w:r>
          </w:p>
        </w:tc>
        <w:tc>
          <w:tcPr>
            <w:tcW w:w="2018" w:type="dxa"/>
            <w:tcBorders>
              <w:top w:val="single" w:sz="6" w:space="0" w:color="000000"/>
              <w:left w:val="single" w:sz="6" w:space="0" w:color="000000"/>
              <w:righ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1,99</w:t>
            </w:r>
          </w:p>
        </w:tc>
        <w:tc>
          <w:tcPr>
            <w:tcW w:w="2017" w:type="dxa"/>
            <w:tcBorders>
              <w:top w:val="single" w:sz="6" w:space="0" w:color="000000"/>
              <w:left w:val="single" w:sz="6" w:space="0" w:color="000000"/>
            </w:tcBorders>
            <w:shd w:val="clear" w:color="auto" w:fill="FFFFFF"/>
            <w:tcMar>
              <w:top w:w="0" w:type="dxa"/>
              <w:left w:w="50" w:type="dxa"/>
              <w:bottom w:w="0" w:type="dxa"/>
              <w:right w:w="50" w:type="dxa"/>
            </w:tcMar>
            <w:hideMark/>
          </w:tcPr>
          <w:p w:rsidR="004C1625" w:rsidRPr="004C1625" w:rsidRDefault="004C1625" w:rsidP="004C1625">
            <w:pPr>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1,33</w:t>
            </w:r>
          </w:p>
        </w:tc>
      </w:tr>
    </w:tbl>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(3) Jedinična vrijednost komunalnog doprinosa iz stavka 2. ovoga članka umanjuje se za 10 % ako je obveznik hrvatski branitelj iz Domovinskog rata ili član njegove obitelji koji prema posebnim propisima o hrvatskim braniteljima ostvaruju pravo na stambeno zbrinjavanje i kojima je ozakonjena stambena ili stambeno-poslovna zgrada ili stan u višestambenoj zgradi jedina nekretnina.</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shd w:val="clear" w:color="auto" w:fill="FFFFFF"/>
          <w:lang w:eastAsia="hr-HR"/>
        </w:rPr>
        <w:t>(4) Umanjenje jedinične vrijednosti komunalnog doprinosa iz stavka 3. ovoga članka može se ostvariti samo jedanput."</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shd w:val="clear" w:color="auto" w:fill="FFFFFF"/>
          <w:lang w:eastAsia="hr-HR"/>
        </w:rPr>
        <w:t>Članak 2.</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shd w:val="clear" w:color="auto" w:fill="FFFFFF"/>
          <w:lang w:eastAsia="hr-HR"/>
        </w:rPr>
        <w:t>Iza članka 6. dodaje se članak 6.a koji glasi:</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shd w:val="clear" w:color="auto" w:fill="FFFFFF"/>
          <w:lang w:eastAsia="hr-HR"/>
        </w:rPr>
        <w:t>Članak 6.a</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 Hrvatskim braniteljima iz Domovinskog rata i članovima njihovih obitelji koji prema posebnim propisima o hrvatskim braniteljima ostvaruju pravo na stambeno zbrinjavanje, Grad Zagreb će snositi troškove komunalnog doprinosa, odnosno izvršit će povrat troškova komunalnog doprinosa za odgovarajuću bruto razvijenu površinu (BRP) o čemu gradonačelnik donosi zaključak na prijedlog gradskog upravnog tijela nadležnog za komunalne poslove.</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(2) Grad Zagreb će snositi troškove komunalnog doprinosa osobama iz stavka 1. ovoga članka za odgovarajuću stambenu površinu i prema broju članova uže i šire obitelji, i to:</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a) za samca 35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b) za dvočlanu obitelj 45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c) za tročlanu obitelj 60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d) za četveročlanu obitelj 70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e) za peteročlanu obitelj 80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 i</w:t>
      </w:r>
    </w:p>
    <w:p w:rsidR="004C1625" w:rsidRPr="004C1625" w:rsidRDefault="004C1625" w:rsidP="004C1625">
      <w:pPr>
        <w:shd w:val="clear" w:color="auto" w:fill="FFFFFF"/>
        <w:spacing w:after="0" w:line="240" w:lineRule="auto"/>
        <w:ind w:left="907" w:firstLine="142"/>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f) za svakoga sljedećeg člana obitelji dodatnih 10 m</w:t>
      </w:r>
      <w:r w:rsidRPr="004C1625">
        <w:rPr>
          <w:rFonts w:ascii="Times New Roman" w:eastAsia="Times New Roman" w:hAnsi="Times New Roman" w:cs="Times New Roman"/>
          <w:color w:val="000000"/>
          <w:sz w:val="18"/>
          <w:szCs w:val="18"/>
          <w:vertAlign w:val="superscript"/>
          <w:lang w:eastAsia="hr-HR"/>
        </w:rPr>
        <w:t>2</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firstLine="709"/>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(3) Odgovarajuća bruto razvijena površina iz stavka 1. ovoga članka je odgovarajuća stambena površina iz stavka 2. ovoga članka koja se preračunava u kubne metre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građevine množenjem s koeficijentom 3,6.</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Članak 3.</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U članku 9. stavcima 7. i 8. iznos: "50.000,00 kuna" zamjenjuje se iznosom: "6.640,00 eura".</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Članak 4.</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Članak 11. mijenja se i glasi:</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lastRenderedPageBreak/>
        <w:t>"(1) Obvezniku komunalnog doprinosa, fizičkoj osobi koja gradi ili rekonstruira stambenu ili stambeno-poslovnu građevinu, na njezin će se zahtjev odobriti plaćanje komunalnog doprinosa u tromjesečnim obrocima do jedne godine. Ako se komunalni doprinos plati odjednom, plaća se uz popust od 10 %.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(2) Obvezniku komunalnog doprinosa, pravnoj osobi koja gradi ili rekonstruira stambenu ili stambeno-poslovnu građevinu, na njezin će se zahtjev odobriti plaćanje komunalnog doprinosa u tromjesečnim obrocima do jedne godine. Ako se komunalni doprinos plati odjednom, plaća se uz popust od 5 %.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(3) Obvezniku komunalnog doprinosa, fizičkoj ili pravnoj osobi koja gradi ili rekonstruira pomoćnu građevinu (garaža, spremište, kiosk i sl.), na njezin će se zahtjev odobriti plaćanje komunalnog doprinosa u tromjesečnim obrocima do jedne godine. Ako se komunalni doprinos plati odjednom, plaća se uz popust od 5 %.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(4) Iznimno od stavka 3. ovoga članka, ako se komunalni doprinos utvrđuje za pomoćnu građevinu i osnovnu građevinu, način plaćanja se određuje prema načinu plaćanja za osnovnu građevinu.</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(5) Obvezniku komunalnog doprinosa, fizičkoj ili pravnoj osobi koja gradi ili rekonstruira poslovnu građevinu do 5000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radi obavljanja obrta odnosno proizvodne djelatnosti, na njezin će se zahtjev odobriti plaćanje komunalnog doprinosa u tromjesečnim obrocima do jedne godine. Ako se komunalni doprinos plati odjednom, plaća se uz popust od 10 %.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(6) Obvezniku komunalnog doprinosa, fizičkoj ili pravnoj osobi koja gradi ili rekonstruira poslovnu građevinu preko 5000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radi obavljanja obrta odnosno proizvodne djelatnosti, na njezin će se zahtjev odobriti plaćanje komunalnog doprinosa u tromjesečnim obrocima do jedne godine. Ako se komunalni doprinos plati odjednom, plaća se uz popust od 5 %.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(7) Obvezniku komunalnog doprinosa, fizičkoj ili pravnoj osobi koja gradi ili rekonstruira poslovnu građevinu, a koja se ne gradi radi obavljanja obrta odnosno proizvodne djelatnosti, na njezin će se zahtjev odobriti plaćanje komunalnog doprinosa u tromjesečnim obrocima do jedne godine. Ako se komunalni doprinos plati odjednom, plaća se uz popust od 5 %.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(8) Pravo na popust obveznik komunalnog doprinosa ima ako iznos komunalnog doprinosa plati u roku od 15 dana od dana izvršnosti rješenja.</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(9) Ako obveznik komunalnog doprinosa u roku iz stavka 8. ovoga članka ne uplati smanjeni iznos komunalnog doprinosa, dužan je prvi sljedeći dan po isteku roka iz stavka 8. ovoga članka odjednom platiti puni iznos komunalnog doprinosa.</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(10) Ako obveznik komunalnog doprinosa ima nepodmirene dospjele obveze s osnove komunalnog doprinosa ili s osnove komunalija individualne i komunalija zajedničke potrošnje (KIP i KZP), a rekonstruira postojeću građevinu odnosno gradi novu građevinu ili je ozakonio građevinu ili dio postojeće građevine, dužan je za tu građevinu platiti komunalni doprinos odjednom u roku od 15 dana od dana izvršnosti rješenja o komunalnom doprinosu i nema pravo na obročnu otplatu i popuste propisane ovim člankom.</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(11) Obvezniku komunalnog doprinosa, fizičkoj osobi za ozakonjenu zgradu (osim poslovne zgrade) ili stan u višestambenoj zgradi, na njezin će se zahtjev odobriti plaćanje komunalnog doprinosa u tromjesečnim obrocima na rok do deset godina bez kamata. U slučaju da obveznik ne plati četiri uzastopna obroka, dužan je platiti cjelokupni iznos komunalnog doprinosa u roku od 15 dana od dana dospijeća četvrte uzastopno neplaćene rate. Ako se komunalni doprinos plaća odjednom, neovisno o veličini zgrade, plaća se uz popust od 25 %.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(12) Obvezniku komunalnog doprinosa fizičkoj osobi za ozakonjenu stambenu, stambeno-poslovnu zgradu ili stan u višestambenoj zgradi, u kojoj ima prebivalište na dan pravomoćnosti rješenja o izvedenom stanju ili u vrijeme izrade obračuna komunalnog doprinosa, utvrđeni obujam za obračun komunalnog doprinosa umanjit će se za 300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pri ozakonjenju stana u višestambenoj zgradi, odnosno za 600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pri ozakonjenu zgrade.</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(13) Obvezniku komunalnog doprinosa, koji je posebnim propisom utvrđen kao subjekt malog gospodarstva, za ozakonjenu zgradu namijenjenu isključivo za poljoprivrednu djelatnost, preradu poljoprivrednih proizvoda, prodaju vlastitih poljoprivrednih proizvoda i pružanje ugostiteljskih i turističkih usluga na vlastitom poljoprivrednom gospodarstvu obujma do 2.500 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 u III. i IV. zoni, jedinična vrijednost komunalnog doprinosa iznosi 0,27 eura/m</w:t>
      </w:r>
      <w:r w:rsidRPr="004C1625">
        <w:rPr>
          <w:rFonts w:ascii="Times New Roman" w:eastAsia="Times New Roman" w:hAnsi="Times New Roman" w:cs="Times New Roman"/>
          <w:color w:val="000000"/>
          <w:sz w:val="18"/>
          <w:szCs w:val="18"/>
          <w:vertAlign w:val="superscript"/>
          <w:lang w:eastAsia="hr-HR"/>
        </w:rPr>
        <w:t>3</w:t>
      </w:r>
      <w:r w:rsidRPr="004C1625">
        <w:rPr>
          <w:rFonts w:ascii="Times New Roman" w:eastAsia="Times New Roman" w:hAnsi="Times New Roman" w:cs="Times New Roman"/>
          <w:color w:val="000000"/>
          <w:sz w:val="20"/>
          <w:szCs w:val="20"/>
          <w:lang w:eastAsia="hr-HR"/>
        </w:rPr>
        <w:t>.</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(14) Obvezniku komunalnog doprinosa pravnoj osobi za ozakonjenu zgradu način plaćanja utvrđuje se na način propisan stavcima od 2. do 7. ovoga članka."</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shd w:val="clear" w:color="auto" w:fill="FFFFFF"/>
          <w:lang w:eastAsia="hr-HR"/>
        </w:rPr>
        <w:t>Članak</w:t>
      </w:r>
      <w:r w:rsidRPr="004C1625">
        <w:rPr>
          <w:rFonts w:ascii="Times New Roman" w:eastAsia="Times New Roman" w:hAnsi="Times New Roman" w:cs="Times New Roman"/>
          <w:b/>
          <w:bCs/>
          <w:color w:val="000000"/>
          <w:sz w:val="20"/>
          <w:szCs w:val="20"/>
          <w:lang w:eastAsia="hr-HR"/>
        </w:rPr>
        <w:t> 5.</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Postupci započeti do stupanja na snagu ove odluke, nastavit će se i dovršiti prema odredbama Odluke o komunalnom doprinosu (Službeni glasnik Grada Zagreba 4/19 i 22/20).</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Default="004C1625" w:rsidP="004C1625">
      <w:pPr>
        <w:shd w:val="clear" w:color="auto" w:fill="FFFFFF"/>
        <w:spacing w:after="0" w:line="240" w:lineRule="auto"/>
        <w:jc w:val="center"/>
        <w:rPr>
          <w:rFonts w:ascii="Times New Roman" w:eastAsia="Times New Roman" w:hAnsi="Times New Roman" w:cs="Times New Roman"/>
          <w:b/>
          <w:bCs/>
          <w:color w:val="000000"/>
          <w:sz w:val="20"/>
          <w:szCs w:val="20"/>
          <w:shd w:val="clear" w:color="auto" w:fill="FFFFFF"/>
          <w:lang w:eastAsia="hr-HR"/>
        </w:rPr>
      </w:pPr>
    </w:p>
    <w:p w:rsidR="004C1625" w:rsidRDefault="004C1625" w:rsidP="004C1625">
      <w:pPr>
        <w:shd w:val="clear" w:color="auto" w:fill="FFFFFF"/>
        <w:spacing w:after="0" w:line="240" w:lineRule="auto"/>
        <w:jc w:val="center"/>
        <w:rPr>
          <w:rFonts w:ascii="Times New Roman" w:eastAsia="Times New Roman" w:hAnsi="Times New Roman" w:cs="Times New Roman"/>
          <w:b/>
          <w:bCs/>
          <w:color w:val="000000"/>
          <w:sz w:val="20"/>
          <w:szCs w:val="20"/>
          <w:shd w:val="clear" w:color="auto" w:fill="FFFFFF"/>
          <w:lang w:eastAsia="hr-HR"/>
        </w:rPr>
      </w:pPr>
    </w:p>
    <w:p w:rsidR="004C1625" w:rsidRDefault="004C1625" w:rsidP="004C1625">
      <w:pPr>
        <w:shd w:val="clear" w:color="auto" w:fill="FFFFFF"/>
        <w:spacing w:after="0" w:line="240" w:lineRule="auto"/>
        <w:jc w:val="center"/>
        <w:rPr>
          <w:rFonts w:ascii="Times New Roman" w:eastAsia="Times New Roman" w:hAnsi="Times New Roman" w:cs="Times New Roman"/>
          <w:b/>
          <w:bCs/>
          <w:color w:val="000000"/>
          <w:sz w:val="20"/>
          <w:szCs w:val="20"/>
          <w:shd w:val="clear" w:color="auto" w:fill="FFFFFF"/>
          <w:lang w:eastAsia="hr-HR"/>
        </w:rPr>
      </w:pPr>
    </w:p>
    <w:p w:rsidR="004C1625" w:rsidRDefault="004C1625" w:rsidP="004C1625">
      <w:pPr>
        <w:shd w:val="clear" w:color="auto" w:fill="FFFFFF"/>
        <w:spacing w:after="0" w:line="240" w:lineRule="auto"/>
        <w:jc w:val="center"/>
        <w:rPr>
          <w:rFonts w:ascii="Times New Roman" w:eastAsia="Times New Roman" w:hAnsi="Times New Roman" w:cs="Times New Roman"/>
          <w:b/>
          <w:bCs/>
          <w:color w:val="000000"/>
          <w:sz w:val="20"/>
          <w:szCs w:val="20"/>
          <w:shd w:val="clear" w:color="auto" w:fill="FFFFFF"/>
          <w:lang w:eastAsia="hr-HR"/>
        </w:rPr>
      </w:pPr>
    </w:p>
    <w:p w:rsidR="004C1625" w:rsidRPr="004C1625" w:rsidRDefault="004C1625" w:rsidP="004C1625">
      <w:pPr>
        <w:shd w:val="clear" w:color="auto" w:fill="FFFFFF"/>
        <w:spacing w:after="0" w:line="240" w:lineRule="auto"/>
        <w:jc w:val="center"/>
        <w:rPr>
          <w:rFonts w:ascii="Times New Roman" w:eastAsia="Times New Roman" w:hAnsi="Times New Roman" w:cs="Times New Roman"/>
          <w:color w:val="000000"/>
          <w:sz w:val="20"/>
          <w:szCs w:val="20"/>
          <w:lang w:eastAsia="hr-HR"/>
        </w:rPr>
      </w:pPr>
      <w:bookmarkStart w:id="0" w:name="_GoBack"/>
      <w:bookmarkEnd w:id="0"/>
      <w:r w:rsidRPr="004C1625">
        <w:rPr>
          <w:rFonts w:ascii="Times New Roman" w:eastAsia="Times New Roman" w:hAnsi="Times New Roman" w:cs="Times New Roman"/>
          <w:b/>
          <w:bCs/>
          <w:color w:val="000000"/>
          <w:sz w:val="20"/>
          <w:szCs w:val="20"/>
          <w:shd w:val="clear" w:color="auto" w:fill="FFFFFF"/>
          <w:lang w:eastAsia="hr-HR"/>
        </w:rPr>
        <w:lastRenderedPageBreak/>
        <w:t>Članak</w:t>
      </w:r>
      <w:r w:rsidRPr="004C1625">
        <w:rPr>
          <w:rFonts w:ascii="Times New Roman" w:eastAsia="Times New Roman" w:hAnsi="Times New Roman" w:cs="Times New Roman"/>
          <w:b/>
          <w:bCs/>
          <w:color w:val="000000"/>
          <w:sz w:val="20"/>
          <w:szCs w:val="20"/>
          <w:lang w:eastAsia="hr-HR"/>
        </w:rPr>
        <w:t> 6.</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ind w:firstLine="708"/>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Ova odluka stupa na snagu osmoga dana od dana objave u Službenom glasniku Grada Zagreba.</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KLASA: 024-01/23-03/585</w:t>
      </w:r>
    </w:p>
    <w:p w:rsidR="004C1625" w:rsidRPr="004C1625" w:rsidRDefault="004C1625" w:rsidP="004C1625">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URBROJ: 251-16-04-23-6</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Zagreb, 13. prosinca 2023.</w:t>
      </w:r>
    </w:p>
    <w:p w:rsidR="004C1625" w:rsidRPr="004C1625" w:rsidRDefault="004C1625" w:rsidP="004C1625">
      <w:pPr>
        <w:shd w:val="clear" w:color="auto" w:fill="FFFFFF"/>
        <w:spacing w:after="0" w:line="240" w:lineRule="auto"/>
        <w:ind w:left="4536"/>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Predsjednik</w:t>
      </w:r>
    </w:p>
    <w:p w:rsidR="004C1625" w:rsidRPr="004C1625" w:rsidRDefault="004C1625" w:rsidP="004C1625">
      <w:pPr>
        <w:shd w:val="clear" w:color="auto" w:fill="FFFFFF"/>
        <w:spacing w:after="0" w:line="240" w:lineRule="auto"/>
        <w:ind w:left="4536"/>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Gradske skupštine</w:t>
      </w:r>
    </w:p>
    <w:p w:rsidR="004C1625" w:rsidRPr="004C1625" w:rsidRDefault="004C1625" w:rsidP="004C1625">
      <w:pPr>
        <w:shd w:val="clear" w:color="auto" w:fill="FFFFFF"/>
        <w:spacing w:after="0" w:line="240" w:lineRule="auto"/>
        <w:ind w:left="4536"/>
        <w:jc w:val="center"/>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b/>
          <w:bCs/>
          <w:color w:val="000000"/>
          <w:sz w:val="20"/>
          <w:szCs w:val="20"/>
          <w:lang w:eastAsia="hr-HR"/>
        </w:rPr>
        <w:t xml:space="preserve">Joško </w:t>
      </w:r>
      <w:proofErr w:type="spellStart"/>
      <w:r w:rsidRPr="004C1625">
        <w:rPr>
          <w:rFonts w:ascii="Times New Roman" w:eastAsia="Times New Roman" w:hAnsi="Times New Roman" w:cs="Times New Roman"/>
          <w:b/>
          <w:bCs/>
          <w:color w:val="000000"/>
          <w:sz w:val="20"/>
          <w:szCs w:val="20"/>
          <w:lang w:eastAsia="hr-HR"/>
        </w:rPr>
        <w:t>Klisović</w:t>
      </w:r>
      <w:proofErr w:type="spellEnd"/>
      <w:r w:rsidRPr="004C1625">
        <w:rPr>
          <w:rFonts w:ascii="Times New Roman" w:eastAsia="Times New Roman" w:hAnsi="Times New Roman" w:cs="Times New Roman"/>
          <w:b/>
          <w:bCs/>
          <w:color w:val="000000"/>
          <w:sz w:val="20"/>
          <w:szCs w:val="20"/>
          <w:lang w:eastAsia="hr-HR"/>
        </w:rPr>
        <w:t>, v. r.</w:t>
      </w:r>
    </w:p>
    <w:p w:rsidR="004C1625" w:rsidRPr="004C1625" w:rsidRDefault="004C1625" w:rsidP="004C1625">
      <w:pPr>
        <w:shd w:val="clear" w:color="auto" w:fill="FFFFFF"/>
        <w:spacing w:after="0" w:line="240" w:lineRule="auto"/>
        <w:rPr>
          <w:rFonts w:ascii="Times New Roman" w:eastAsia="Times New Roman" w:hAnsi="Times New Roman" w:cs="Times New Roman"/>
          <w:color w:val="000000"/>
          <w:sz w:val="20"/>
          <w:szCs w:val="20"/>
          <w:lang w:eastAsia="hr-HR"/>
        </w:rPr>
      </w:pPr>
      <w:r w:rsidRPr="004C1625">
        <w:rPr>
          <w:rFonts w:ascii="Times New Roman" w:eastAsia="Times New Roman" w:hAnsi="Times New Roman" w:cs="Times New Roman"/>
          <w:color w:val="000000"/>
          <w:sz w:val="20"/>
          <w:szCs w:val="20"/>
          <w:lang w:eastAsia="hr-HR"/>
        </w:rPr>
        <w:t> </w:t>
      </w:r>
    </w:p>
    <w:p w:rsidR="005E4364" w:rsidRDefault="004C1625"/>
    <w:sectPr w:rsidR="005E4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25"/>
    <w:rsid w:val="00020D18"/>
    <w:rsid w:val="0004292E"/>
    <w:rsid w:val="00210EDA"/>
    <w:rsid w:val="00234EF1"/>
    <w:rsid w:val="003C14AF"/>
    <w:rsid w:val="004C1625"/>
    <w:rsid w:val="005F6EC7"/>
    <w:rsid w:val="00636211"/>
    <w:rsid w:val="006B0373"/>
    <w:rsid w:val="007E3BFA"/>
    <w:rsid w:val="008535C9"/>
    <w:rsid w:val="009848DC"/>
    <w:rsid w:val="00A03525"/>
    <w:rsid w:val="00A51194"/>
    <w:rsid w:val="00C75266"/>
    <w:rsid w:val="00ED091D"/>
    <w:rsid w:val="00ED448D"/>
    <w:rsid w:val="00F30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D442"/>
  <w15:chartTrackingRefBased/>
  <w15:docId w15:val="{3B6BFF5C-AA34-4DBE-AA5A-9E453B73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1</cp:revision>
  <dcterms:created xsi:type="dcterms:W3CDTF">2023-12-28T08:25:00Z</dcterms:created>
  <dcterms:modified xsi:type="dcterms:W3CDTF">2023-12-28T08:28:00Z</dcterms:modified>
</cp:coreProperties>
</file>